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AB" w:rsidRPr="006C5B77" w:rsidRDefault="000D5AF7" w:rsidP="00893A98">
      <w:pPr>
        <w:pStyle w:val="Title"/>
      </w:pPr>
      <w:r w:rsidRPr="006C5B77">
        <w:t xml:space="preserve">Abingdon Good Neighbour Scheme </w:t>
      </w:r>
      <w:r w:rsidR="00153D12" w:rsidRPr="006C5B77">
        <w:t>Safeguarding</w:t>
      </w:r>
      <w:r w:rsidRPr="006C5B77">
        <w:t xml:space="preserve"> P</w:t>
      </w:r>
      <w:r w:rsidR="006863AB" w:rsidRPr="006C5B77">
        <w:t>olicy</w:t>
      </w:r>
    </w:p>
    <w:p w:rsidR="006863AB" w:rsidRPr="00893A98" w:rsidRDefault="006863AB" w:rsidP="00893A98">
      <w:pPr>
        <w:pStyle w:val="Heading1"/>
      </w:pPr>
      <w:r w:rsidRPr="00893A98">
        <w:t>General principles</w:t>
      </w:r>
    </w:p>
    <w:p w:rsidR="006863AB" w:rsidRPr="006C5B77" w:rsidRDefault="000D5AF7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6C5B77">
        <w:rPr>
          <w:rFonts w:ascii="Times New Roman" w:hAnsi="Times New Roman" w:cs="Times New Roman"/>
          <w:sz w:val="24"/>
          <w:szCs w:val="24"/>
        </w:rPr>
        <w:t xml:space="preserve">The Abingdon Good Neighbour Scheme (AGNS) </w:t>
      </w:r>
      <w:r w:rsidR="006863AB" w:rsidRPr="006C5B77">
        <w:rPr>
          <w:rFonts w:ascii="Times New Roman" w:hAnsi="Times New Roman" w:cs="Times New Roman"/>
          <w:sz w:val="24"/>
          <w:szCs w:val="24"/>
        </w:rPr>
        <w:t>recognises its legal and moral duty to create and maintain the safest possible environment when our volunteers are working with neighbours, including vulnerable adults. This policy aims:</w:t>
      </w:r>
    </w:p>
    <w:p w:rsidR="006863AB" w:rsidRPr="006C5B77" w:rsidRDefault="006863AB">
      <w:pPr>
        <w:numPr>
          <w:ilvl w:val="0"/>
          <w:numId w:val="4"/>
        </w:numPr>
      </w:pPr>
      <w:r w:rsidRPr="006C5B77">
        <w:t>To ensure that all volunteers working with vulnerable adults understand and accept responsibility for the safety of vulnerable adults in their care.</w:t>
      </w:r>
    </w:p>
    <w:p w:rsidR="006863AB" w:rsidRPr="006C5B77" w:rsidRDefault="006863AB">
      <w:pPr>
        <w:numPr>
          <w:ilvl w:val="0"/>
          <w:numId w:val="4"/>
        </w:numPr>
      </w:pPr>
      <w:r w:rsidRPr="006C5B77">
        <w:t>To ensure that the vulnerable adults’ welfare is of paramount importance, regardless o</w:t>
      </w:r>
      <w:r w:rsidR="008C414C" w:rsidRPr="006C5B77">
        <w:t>f age, gender, ability or race.</w:t>
      </w:r>
    </w:p>
    <w:p w:rsidR="006863AB" w:rsidRPr="006C5B77" w:rsidRDefault="006863AB">
      <w:pPr>
        <w:numPr>
          <w:ilvl w:val="0"/>
          <w:numId w:val="4"/>
        </w:numPr>
      </w:pPr>
      <w:r w:rsidRPr="006C5B77">
        <w:t xml:space="preserve">To respond swiftly and appropriately to all suspicions or allegations of abuse or mistreatment, and to ensure confidential information is restricted to the appropriate </w:t>
      </w:r>
      <w:r w:rsidR="00F72E26">
        <w:t>people</w:t>
      </w:r>
      <w:r w:rsidR="008C414C" w:rsidRPr="006C5B77">
        <w:t>.</w:t>
      </w:r>
    </w:p>
    <w:p w:rsidR="006863AB" w:rsidRPr="00893A98" w:rsidRDefault="006863AB" w:rsidP="00893A98">
      <w:pPr>
        <w:pStyle w:val="Heading1"/>
      </w:pPr>
      <w:r w:rsidRPr="00893A98">
        <w:t>What is a vulnerable adult?</w:t>
      </w:r>
    </w:p>
    <w:p w:rsidR="006863AB" w:rsidRPr="006C5B77" w:rsidRDefault="006863AB">
      <w:pPr>
        <w:pStyle w:val="BodyText"/>
        <w:rPr>
          <w:rFonts w:ascii="Times New Roman" w:hAnsi="Times New Roman"/>
          <w:b w:val="0"/>
        </w:rPr>
      </w:pPr>
      <w:r w:rsidRPr="006C5B77">
        <w:rPr>
          <w:rFonts w:ascii="Times New Roman" w:hAnsi="Times New Roman"/>
          <w:b w:val="0"/>
        </w:rPr>
        <w:t xml:space="preserve">Vulnerable adults are people who because of mental or other disability, age, or illness, </w:t>
      </w:r>
      <w:r w:rsidR="009D68ED">
        <w:rPr>
          <w:rFonts w:ascii="Times New Roman" w:hAnsi="Times New Roman"/>
          <w:b w:val="0"/>
        </w:rPr>
        <w:t>may be</w:t>
      </w:r>
      <w:r w:rsidRPr="006C5B77">
        <w:rPr>
          <w:rFonts w:ascii="Times New Roman" w:hAnsi="Times New Roman"/>
          <w:b w:val="0"/>
        </w:rPr>
        <w:t xml:space="preserve"> </w:t>
      </w:r>
      <w:r w:rsidR="009D68ED">
        <w:rPr>
          <w:rFonts w:ascii="Times New Roman" w:hAnsi="Times New Roman"/>
          <w:b w:val="0"/>
        </w:rPr>
        <w:t>less able</w:t>
      </w:r>
      <w:r w:rsidRPr="006C5B77">
        <w:rPr>
          <w:rFonts w:ascii="Times New Roman" w:hAnsi="Times New Roman"/>
          <w:b w:val="0"/>
        </w:rPr>
        <w:t xml:space="preserve"> to protect themselves against harm or exploitation.</w:t>
      </w:r>
      <w:r w:rsidR="000D5AF7" w:rsidRPr="006C5B77">
        <w:rPr>
          <w:rFonts w:ascii="Times New Roman" w:hAnsi="Times New Roman"/>
          <w:b w:val="0"/>
        </w:rPr>
        <w:t xml:space="preserve">  </w:t>
      </w:r>
      <w:r w:rsidR="000D5AF7" w:rsidRPr="009D68ED">
        <w:rPr>
          <w:rFonts w:ascii="Times New Roman" w:hAnsi="Times New Roman"/>
          <w:b w:val="0"/>
          <w:u w:val="single"/>
        </w:rPr>
        <w:t>Everyone</w:t>
      </w:r>
      <w:r w:rsidR="000D5AF7" w:rsidRPr="006C5B77">
        <w:rPr>
          <w:rFonts w:ascii="Times New Roman" w:hAnsi="Times New Roman"/>
          <w:b w:val="0"/>
        </w:rPr>
        <w:t xml:space="preserve"> receiving help from the AGNS should be assumed to be vulnerable</w:t>
      </w:r>
      <w:r w:rsidR="00AA6399" w:rsidRPr="006C5B77">
        <w:rPr>
          <w:rFonts w:ascii="Times New Roman" w:hAnsi="Times New Roman"/>
          <w:b w:val="0"/>
        </w:rPr>
        <w:t>.</w:t>
      </w:r>
    </w:p>
    <w:p w:rsidR="006863AB" w:rsidRPr="006C5B77" w:rsidRDefault="006863AB" w:rsidP="00893A98">
      <w:pPr>
        <w:pStyle w:val="Heading1"/>
      </w:pPr>
      <w:r w:rsidRPr="006C5B77">
        <w:t>Recruitment</w:t>
      </w:r>
    </w:p>
    <w:p w:rsidR="008C414C" w:rsidRPr="006C5B77" w:rsidRDefault="008C414C" w:rsidP="00DD5D2B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</w:rPr>
      </w:pPr>
      <w:r w:rsidRPr="006C5B77">
        <w:rPr>
          <w:rFonts w:ascii="Times New Roman" w:hAnsi="Times New Roman"/>
        </w:rPr>
        <w:t xml:space="preserve">All volunteers </w:t>
      </w:r>
      <w:r w:rsidR="00AA6399" w:rsidRPr="006C5B77">
        <w:rPr>
          <w:rFonts w:ascii="Times New Roman" w:hAnsi="Times New Roman"/>
        </w:rPr>
        <w:t xml:space="preserve">must </w:t>
      </w:r>
      <w:r w:rsidRPr="006C5B77">
        <w:rPr>
          <w:rFonts w:ascii="Times New Roman" w:hAnsi="Times New Roman"/>
        </w:rPr>
        <w:t xml:space="preserve">have a </w:t>
      </w:r>
      <w:r w:rsidR="006863AB" w:rsidRPr="006C5B77">
        <w:rPr>
          <w:rFonts w:ascii="Times New Roman" w:hAnsi="Times New Roman"/>
        </w:rPr>
        <w:t xml:space="preserve">Disclosure </w:t>
      </w:r>
      <w:r w:rsidRPr="006C5B77">
        <w:rPr>
          <w:rFonts w:ascii="Times New Roman" w:hAnsi="Times New Roman"/>
        </w:rPr>
        <w:t xml:space="preserve">Barring </w:t>
      </w:r>
      <w:r w:rsidR="00AA6399" w:rsidRPr="006C5B77">
        <w:rPr>
          <w:rFonts w:ascii="Times New Roman" w:hAnsi="Times New Roman"/>
        </w:rPr>
        <w:t>Service</w:t>
      </w:r>
      <w:r w:rsidRPr="006C5B77">
        <w:rPr>
          <w:rFonts w:ascii="Times New Roman" w:hAnsi="Times New Roman"/>
        </w:rPr>
        <w:t xml:space="preserve"> (DBS) </w:t>
      </w:r>
      <w:r w:rsidR="006863AB" w:rsidRPr="006C5B77">
        <w:rPr>
          <w:rFonts w:ascii="Times New Roman" w:hAnsi="Times New Roman"/>
        </w:rPr>
        <w:t>check</w:t>
      </w:r>
      <w:r w:rsidR="00F85266">
        <w:rPr>
          <w:rFonts w:ascii="Times New Roman" w:hAnsi="Times New Roman"/>
        </w:rPr>
        <w:t xml:space="preserve"> </w:t>
      </w:r>
      <w:r w:rsidRPr="006C5B77">
        <w:rPr>
          <w:rFonts w:ascii="Times New Roman" w:hAnsi="Times New Roman"/>
        </w:rPr>
        <w:t>before they can start volunteering.</w:t>
      </w:r>
    </w:p>
    <w:p w:rsidR="00AA6399" w:rsidRPr="006C5B77" w:rsidRDefault="00AA6399" w:rsidP="00DD5D2B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</w:rPr>
      </w:pPr>
      <w:r w:rsidRPr="006C5B77">
        <w:rPr>
          <w:rFonts w:ascii="Times New Roman" w:hAnsi="Times New Roman"/>
        </w:rPr>
        <w:t>The disclosure should be of the “ENHANCED” type, and include a check of the “DBS Vulnerable Adults Barred List”.</w:t>
      </w:r>
    </w:p>
    <w:p w:rsidR="00AA6399" w:rsidRPr="00CE47EF" w:rsidRDefault="00AA6399" w:rsidP="00DD5D2B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</w:rPr>
      </w:pPr>
      <w:r w:rsidRPr="006C5B77">
        <w:rPr>
          <w:rFonts w:ascii="Times New Roman" w:hAnsi="Times New Roman"/>
        </w:rPr>
        <w:t xml:space="preserve">The disclosures do not include a check of the DBS Children’s Barred List, and are therefore </w:t>
      </w:r>
      <w:r w:rsidRPr="006C5B77">
        <w:rPr>
          <w:rFonts w:ascii="Times New Roman" w:hAnsi="Times New Roman"/>
          <w:u w:val="single"/>
        </w:rPr>
        <w:t>not</w:t>
      </w:r>
      <w:r w:rsidRPr="006C5B77">
        <w:rPr>
          <w:rFonts w:ascii="Times New Roman" w:hAnsi="Times New Roman"/>
        </w:rPr>
        <w:t xml:space="preserve"> suitable for unsupervised work with children.</w:t>
      </w:r>
    </w:p>
    <w:p w:rsidR="00AA6399" w:rsidRPr="00CE47EF" w:rsidRDefault="00AA6399" w:rsidP="00DD5D2B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</w:rPr>
      </w:pPr>
      <w:r w:rsidRPr="006C5B77">
        <w:rPr>
          <w:rFonts w:ascii="Times New Roman" w:hAnsi="Times New Roman"/>
        </w:rPr>
        <w:t xml:space="preserve">A prospective volunteer without a DBS check can accompany a checked volunteer </w:t>
      </w:r>
      <w:r w:rsidR="002A423E">
        <w:rPr>
          <w:rFonts w:ascii="Times New Roman" w:hAnsi="Times New Roman"/>
        </w:rPr>
        <w:t xml:space="preserve">to visit a client </w:t>
      </w:r>
      <w:r w:rsidRPr="006C5B77">
        <w:rPr>
          <w:rFonts w:ascii="Times New Roman" w:hAnsi="Times New Roman"/>
        </w:rPr>
        <w:t>to learn about the Scheme, but must be supervised at all times.</w:t>
      </w:r>
    </w:p>
    <w:p w:rsidR="00CE47EF" w:rsidRDefault="00CE47EF" w:rsidP="00CE47EF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CE47EF">
        <w:rPr>
          <w:rFonts w:ascii="Times New Roman" w:hAnsi="Times New Roman"/>
        </w:rPr>
        <w:t xml:space="preserve">If any adverse information is revealed by the DBS check, the prospective volunteer must not be approved without the approval of the Committee.  </w:t>
      </w:r>
      <w:r>
        <w:rPr>
          <w:rFonts w:ascii="Times New Roman" w:hAnsi="Times New Roman"/>
        </w:rPr>
        <w:t xml:space="preserve">The </w:t>
      </w:r>
      <w:r w:rsidRPr="00CE47EF">
        <w:rPr>
          <w:rFonts w:ascii="Times New Roman" w:hAnsi="Times New Roman"/>
        </w:rPr>
        <w:t>Policy Statement on the Recruitment of Ex-offenders</w:t>
      </w:r>
      <w:r>
        <w:rPr>
          <w:rFonts w:ascii="Times New Roman" w:hAnsi="Times New Roman"/>
        </w:rPr>
        <w:t xml:space="preserve"> must be followed.</w:t>
      </w:r>
    </w:p>
    <w:p w:rsidR="00915514" w:rsidRDefault="00915514" w:rsidP="00CE47EF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New Volunteer Coordinator must interview every prospective volunteer.</w:t>
      </w:r>
    </w:p>
    <w:p w:rsidR="00915514" w:rsidRDefault="00915514" w:rsidP="00CE47EF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All volunteers must be over 18.</w:t>
      </w:r>
    </w:p>
    <w:p w:rsidR="00CE47EF" w:rsidRPr="000E48E3" w:rsidRDefault="000E48E3" w:rsidP="00CE47EF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0E48E3">
        <w:rPr>
          <w:rFonts w:ascii="Times New Roman" w:hAnsi="Times New Roman"/>
        </w:rPr>
        <w:t xml:space="preserve">An AGNS </w:t>
      </w:r>
      <w:r w:rsidR="00F72E26">
        <w:rPr>
          <w:rFonts w:ascii="Times New Roman" w:hAnsi="Times New Roman"/>
        </w:rPr>
        <w:t>photo-</w:t>
      </w:r>
      <w:r w:rsidRPr="000E48E3">
        <w:rPr>
          <w:rFonts w:ascii="Times New Roman" w:hAnsi="Times New Roman"/>
        </w:rPr>
        <w:t>ID card must not be issued to anyone who does not have an approved DBS check.</w:t>
      </w:r>
    </w:p>
    <w:p w:rsidR="00F85266" w:rsidRPr="00915514" w:rsidRDefault="00F85266" w:rsidP="00DD5D2B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>The New Volunteer Coordinator is responsible for keeping secure paper or electronic copies of the result of every DBS check.</w:t>
      </w:r>
    </w:p>
    <w:p w:rsidR="00915514" w:rsidRPr="00915514" w:rsidRDefault="00915514" w:rsidP="00DD5D2B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>All new volunteers should be given the opportunity to visit a client with an experienced volunteer.</w:t>
      </w:r>
    </w:p>
    <w:p w:rsidR="00915514" w:rsidRPr="006C5B77" w:rsidRDefault="00915514" w:rsidP="00DD5D2B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>All new volunteers should be given a copy of the Volunteer Handbook</w:t>
      </w:r>
    </w:p>
    <w:p w:rsidR="006863AB" w:rsidRPr="006C5B77" w:rsidRDefault="006863AB">
      <w:pPr>
        <w:pStyle w:val="BodyTextIndent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A1A16" w:rsidRDefault="000A1A16" w:rsidP="00893A98">
      <w:pPr>
        <w:pStyle w:val="Heading1"/>
      </w:pPr>
      <w:r>
        <w:lastRenderedPageBreak/>
        <w:t>Risk Assessment</w:t>
      </w:r>
    </w:p>
    <w:p w:rsidR="000A1A16" w:rsidRDefault="000A1A16" w:rsidP="00DA092C">
      <w:pPr>
        <w:pStyle w:val="BodyTextIndent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Most of the services provided by the AGNS take place in the client’s home, and often with only the client and a single volunteer present</w:t>
      </w:r>
      <w:r w:rsidRPr="006C5B7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All these activities therefore present a risk of abuse, or for the volunteer to be accused of abuse.</w:t>
      </w:r>
    </w:p>
    <w:p w:rsidR="002A423E" w:rsidRDefault="002A423E" w:rsidP="00893A98">
      <w:pPr>
        <w:pStyle w:val="Heading1"/>
      </w:pPr>
      <w:r>
        <w:t>Risk mitigation factors</w:t>
      </w:r>
    </w:p>
    <w:p w:rsidR="002A423E" w:rsidRDefault="002A423E" w:rsidP="002A423E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Everyone working for the AGNS is a volunteer.  Anyone who is unhappy with their role, or who develops an antipathy to the clients, </w:t>
      </w:r>
      <w:r w:rsidR="00D711D9">
        <w:rPr>
          <w:rFonts w:ascii="Times New Roman" w:hAnsi="Times New Roman" w:cs="Times New Roman"/>
          <w:bCs/>
          <w:sz w:val="24"/>
          <w:szCs w:val="24"/>
        </w:rPr>
        <w:t>has</w:t>
      </w:r>
      <w:r>
        <w:rPr>
          <w:rFonts w:ascii="Times New Roman" w:hAnsi="Times New Roman" w:cs="Times New Roman"/>
          <w:bCs/>
          <w:sz w:val="24"/>
          <w:szCs w:val="24"/>
        </w:rPr>
        <w:t xml:space="preserve"> no monetary incentive to continue working for the Scheme.</w:t>
      </w:r>
    </w:p>
    <w:p w:rsidR="002A423E" w:rsidRDefault="00D47999" w:rsidP="002A423E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AGNS</w:t>
      </w:r>
      <w:r w:rsidR="002A423E" w:rsidRPr="002A423E">
        <w:rPr>
          <w:rFonts w:ascii="Times New Roman" w:hAnsi="Times New Roman" w:cs="Times New Roman"/>
          <w:bCs/>
          <w:sz w:val="24"/>
          <w:szCs w:val="24"/>
        </w:rPr>
        <w:t xml:space="preserve"> does not </w:t>
      </w:r>
      <w:r w:rsidR="001B5B09">
        <w:rPr>
          <w:rFonts w:ascii="Times New Roman" w:hAnsi="Times New Roman" w:cs="Times New Roman"/>
          <w:bCs/>
          <w:sz w:val="24"/>
          <w:szCs w:val="24"/>
        </w:rPr>
        <w:t xml:space="preserve">usually </w:t>
      </w:r>
      <w:r w:rsidR="002A423E" w:rsidRPr="002A423E">
        <w:rPr>
          <w:rFonts w:ascii="Times New Roman" w:hAnsi="Times New Roman" w:cs="Times New Roman"/>
          <w:bCs/>
          <w:sz w:val="24"/>
          <w:szCs w:val="24"/>
        </w:rPr>
        <w:t>make use of any third parties, such as</w:t>
      </w:r>
      <w:r w:rsidR="002A4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E1C">
        <w:rPr>
          <w:rFonts w:ascii="Times New Roman" w:hAnsi="Times New Roman" w:cs="Times New Roman"/>
          <w:bCs/>
          <w:sz w:val="24"/>
          <w:szCs w:val="24"/>
        </w:rPr>
        <w:t>cleaning contractors, drivers</w:t>
      </w:r>
      <w:r w:rsidR="002A423E">
        <w:rPr>
          <w:rFonts w:ascii="Times New Roman" w:hAnsi="Times New Roman" w:cs="Times New Roman"/>
          <w:bCs/>
          <w:sz w:val="24"/>
          <w:szCs w:val="24"/>
        </w:rPr>
        <w:t xml:space="preserve"> etc.</w:t>
      </w:r>
    </w:p>
    <w:p w:rsidR="002A423E" w:rsidRDefault="002A423E" w:rsidP="002A423E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Special activities such as trips involving more than one client are very infrequent.  If they take place then a special-purpose risk assessment must be made, although this does </w:t>
      </w:r>
      <w:r w:rsidRPr="00F72E26">
        <w:rPr>
          <w:rFonts w:ascii="Times New Roman" w:hAnsi="Times New Roman" w:cs="Times New Roman"/>
          <w:bCs/>
          <w:sz w:val="24"/>
          <w:szCs w:val="24"/>
        </w:rPr>
        <w:t>not</w:t>
      </w:r>
      <w:r>
        <w:rPr>
          <w:rFonts w:ascii="Times New Roman" w:hAnsi="Times New Roman" w:cs="Times New Roman"/>
          <w:bCs/>
          <w:sz w:val="24"/>
          <w:szCs w:val="24"/>
        </w:rPr>
        <w:t xml:space="preserve"> need to be documented unless the risks are considered to be particularly high.</w:t>
      </w:r>
    </w:p>
    <w:p w:rsidR="00915514" w:rsidRPr="00915514" w:rsidRDefault="00D47999" w:rsidP="00915514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915514">
        <w:rPr>
          <w:rFonts w:ascii="Times New Roman" w:hAnsi="Times New Roman" w:cs="Times New Roman"/>
          <w:bCs/>
          <w:sz w:val="24"/>
          <w:szCs w:val="24"/>
        </w:rPr>
        <w:t xml:space="preserve">Two members of the Committee visit each new client together and carry out an assessment of the environment and the person.  (Occasionally the assessment is carried out by a single member of the Committee in the presence of a staff member of a referring organisation.)  </w:t>
      </w:r>
    </w:p>
    <w:p w:rsidR="006C5B77" w:rsidRDefault="006C5B77" w:rsidP="00893A98">
      <w:pPr>
        <w:pStyle w:val="Heading1"/>
      </w:pPr>
      <w:r>
        <w:t>Designated person</w:t>
      </w:r>
    </w:p>
    <w:p w:rsidR="006C5B77" w:rsidRDefault="006C5B77" w:rsidP="00DA092C">
      <w:pPr>
        <w:pStyle w:val="BodyTextInden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6C5B77">
        <w:rPr>
          <w:rFonts w:ascii="Times New Roman" w:hAnsi="Times New Roman" w:cs="Times New Roman"/>
          <w:bCs/>
          <w:sz w:val="24"/>
          <w:szCs w:val="24"/>
        </w:rPr>
        <w:t>The designated</w:t>
      </w:r>
      <w:r w:rsidR="00960A06">
        <w:rPr>
          <w:rFonts w:ascii="Times New Roman" w:hAnsi="Times New Roman" w:cs="Times New Roman"/>
          <w:bCs/>
          <w:sz w:val="24"/>
          <w:szCs w:val="24"/>
        </w:rPr>
        <w:t xml:space="preserve"> person responsible for the day-to-</w:t>
      </w:r>
      <w:r w:rsidRPr="006C5B77">
        <w:rPr>
          <w:rFonts w:ascii="Times New Roman" w:hAnsi="Times New Roman" w:cs="Times New Roman"/>
          <w:bCs/>
          <w:sz w:val="24"/>
          <w:szCs w:val="24"/>
        </w:rPr>
        <w:t>day operational aspects of safeguarding vulnerable adults is the New Volunteer Coordinator.</w:t>
      </w:r>
    </w:p>
    <w:p w:rsidR="006C5B77" w:rsidRDefault="006C5B77" w:rsidP="00DA092C">
      <w:pPr>
        <w:pStyle w:val="BodyTextInden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 the time of signing this person is: Michael Kovari</w:t>
      </w:r>
      <w:r w:rsidR="00D47999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266" w:rsidRPr="006C5B77" w:rsidRDefault="00F85266" w:rsidP="00893A98">
      <w:pPr>
        <w:pStyle w:val="Heading1"/>
      </w:pPr>
      <w:r>
        <w:t>Complaints and incidents</w:t>
      </w:r>
    </w:p>
    <w:p w:rsidR="00F85266" w:rsidRDefault="00F85266" w:rsidP="00F85266">
      <w:pPr>
        <w:pStyle w:val="BodyTextInden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role of the Safeguarding panel is taken by the Committee.</w:t>
      </w:r>
    </w:p>
    <w:p w:rsidR="00960A06" w:rsidRDefault="00F85266" w:rsidP="00F85266">
      <w:pPr>
        <w:pStyle w:val="BodyTextInden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Any member of the AGNS who suspects </w:t>
      </w:r>
      <w:r w:rsidR="00960A06">
        <w:rPr>
          <w:rFonts w:ascii="Times New Roman" w:hAnsi="Times New Roman" w:cs="Times New Roman"/>
          <w:bCs/>
          <w:sz w:val="24"/>
          <w:szCs w:val="24"/>
        </w:rPr>
        <w:t xml:space="preserve">that a volunteer has abused a client or </w:t>
      </w:r>
      <w:r w:rsidR="00960A06" w:rsidRPr="00960A06">
        <w:rPr>
          <w:rFonts w:ascii="Times New Roman" w:hAnsi="Times New Roman" w:cs="Times New Roman"/>
          <w:bCs/>
          <w:i/>
          <w:sz w:val="24"/>
          <w:szCs w:val="24"/>
        </w:rPr>
        <w:t>any</w:t>
      </w:r>
      <w:r w:rsidR="00960A06">
        <w:rPr>
          <w:rFonts w:ascii="Times New Roman" w:hAnsi="Times New Roman" w:cs="Times New Roman"/>
          <w:bCs/>
          <w:sz w:val="24"/>
          <w:szCs w:val="24"/>
        </w:rPr>
        <w:t xml:space="preserve"> vulnerable person, or that </w:t>
      </w:r>
      <w:r>
        <w:rPr>
          <w:rFonts w:ascii="Times New Roman" w:hAnsi="Times New Roman" w:cs="Times New Roman"/>
          <w:bCs/>
          <w:sz w:val="24"/>
          <w:szCs w:val="24"/>
        </w:rPr>
        <w:t>a client</w:t>
      </w:r>
      <w:r w:rsidR="00960A06">
        <w:rPr>
          <w:rFonts w:ascii="Times New Roman" w:hAnsi="Times New Roman" w:cs="Times New Roman"/>
          <w:bCs/>
          <w:sz w:val="24"/>
          <w:szCs w:val="24"/>
        </w:rPr>
        <w:t xml:space="preserve"> has abused a volunteer or there is a risk that they will do so</w:t>
      </w:r>
      <w:r>
        <w:rPr>
          <w:rFonts w:ascii="Times New Roman" w:hAnsi="Times New Roman" w:cs="Times New Roman"/>
          <w:bCs/>
          <w:sz w:val="24"/>
          <w:szCs w:val="24"/>
        </w:rPr>
        <w:t>, or who is aware of any accusation of abuse, must immediately report this to the duty coordinator</w:t>
      </w:r>
      <w:r w:rsidR="00960A06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266" w:rsidRDefault="00960A06" w:rsidP="00F85266">
      <w:pPr>
        <w:pStyle w:val="BodyTextInden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the duty coordinator or any other committee member receives such notification, they</w:t>
      </w:r>
      <w:r w:rsidR="00F85266">
        <w:rPr>
          <w:rFonts w:ascii="Times New Roman" w:hAnsi="Times New Roman" w:cs="Times New Roman"/>
          <w:bCs/>
          <w:sz w:val="24"/>
          <w:szCs w:val="24"/>
        </w:rPr>
        <w:t xml:space="preserve"> must immediately report it to the Chairman and Secretary.</w:t>
      </w:r>
      <w:r w:rsidR="00F85266" w:rsidRPr="00F852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5266" w:rsidRDefault="00F85266" w:rsidP="00F85266">
      <w:pPr>
        <w:pStyle w:val="BodyTextInden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duty coordinator must also document this event using the “Accidents and Incidents” folder of the AGNS email account, and </w:t>
      </w:r>
      <w:r w:rsidR="003D7E3C">
        <w:rPr>
          <w:rFonts w:ascii="Times New Roman" w:hAnsi="Times New Roman" w:cs="Times New Roman"/>
          <w:bCs/>
          <w:sz w:val="24"/>
          <w:szCs w:val="24"/>
        </w:rPr>
        <w:t>on</w:t>
      </w:r>
      <w:r>
        <w:rPr>
          <w:rFonts w:ascii="Times New Roman" w:hAnsi="Times New Roman" w:cs="Times New Roman"/>
          <w:bCs/>
          <w:sz w:val="24"/>
          <w:szCs w:val="24"/>
        </w:rPr>
        <w:t xml:space="preserve"> paper.</w:t>
      </w:r>
    </w:p>
    <w:p w:rsidR="00F85266" w:rsidRDefault="00F85266" w:rsidP="00F85266">
      <w:pPr>
        <w:pStyle w:val="BodyTextInden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duty coordinator should encourage the person making the report to submit a written description of the incident.</w:t>
      </w:r>
    </w:p>
    <w:p w:rsidR="00F85266" w:rsidRDefault="008949F0" w:rsidP="00F85266">
      <w:pPr>
        <w:pStyle w:val="BodyTextInden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Chairman is responsible for ensuring that the report is fully and promptly investigated, and that appropriate action is taken.</w:t>
      </w:r>
    </w:p>
    <w:p w:rsidR="00AA6399" w:rsidRPr="00893A98" w:rsidRDefault="008949F0" w:rsidP="00AA6399">
      <w:pPr>
        <w:pStyle w:val="BodyTextIndent"/>
        <w:numPr>
          <w:ilvl w:val="0"/>
          <w:numId w:val="6"/>
        </w:numPr>
      </w:pPr>
      <w:r w:rsidRPr="00915514">
        <w:rPr>
          <w:rFonts w:ascii="Times New Roman" w:hAnsi="Times New Roman" w:cs="Times New Roman"/>
          <w:bCs/>
          <w:sz w:val="24"/>
          <w:szCs w:val="24"/>
        </w:rPr>
        <w:t xml:space="preserve">To ensure that investigations are complete and thorough, confidential information may be shared with other individuals and bodies, such as Police, Social Services, </w:t>
      </w:r>
      <w:r w:rsidR="00CE47EF" w:rsidRPr="00915514">
        <w:rPr>
          <w:rFonts w:ascii="Times New Roman" w:hAnsi="Times New Roman" w:cs="Times New Roman"/>
          <w:bCs/>
          <w:sz w:val="24"/>
          <w:szCs w:val="24"/>
        </w:rPr>
        <w:t xml:space="preserve">doctors </w:t>
      </w:r>
      <w:r w:rsidRPr="00915514">
        <w:rPr>
          <w:rFonts w:ascii="Times New Roman" w:hAnsi="Times New Roman" w:cs="Times New Roman"/>
          <w:bCs/>
          <w:sz w:val="24"/>
          <w:szCs w:val="24"/>
        </w:rPr>
        <w:t>and relatives when necessary.</w:t>
      </w:r>
    </w:p>
    <w:p w:rsidR="002A423E" w:rsidRDefault="00893A98" w:rsidP="00893A98">
      <w:pPr>
        <w:pStyle w:val="Heading1"/>
      </w:pPr>
      <w:r>
        <w:t>Protecting clients</w:t>
      </w:r>
    </w:p>
    <w:p w:rsidR="00893A98" w:rsidRDefault="00893A98" w:rsidP="00893A98">
      <w:pPr>
        <w:pStyle w:val="BodyTextIndent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Any member of the AGNS who suspects that a client or any vulnerable member of a client’s household is being abused or is at risk of abuse, must immediately report this to the duty coordinator.</w:t>
      </w:r>
    </w:p>
    <w:p w:rsidR="00893A98" w:rsidRDefault="00893A98" w:rsidP="00893A98">
      <w:pPr>
        <w:pStyle w:val="BodyTextInden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6399" w:rsidRPr="006C5B77" w:rsidRDefault="00926BBA" w:rsidP="00893A98">
      <w:pPr>
        <w:pStyle w:val="Heading1"/>
      </w:pPr>
      <w:r w:rsidRPr="006C5B77">
        <w:lastRenderedPageBreak/>
        <w:t>Document control</w:t>
      </w:r>
    </w:p>
    <w:p w:rsidR="00AA6399" w:rsidRPr="006C5B77" w:rsidRDefault="00AA6399" w:rsidP="00893A98">
      <w:pPr>
        <w:pStyle w:val="BodyTextInden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C5B77">
        <w:rPr>
          <w:rFonts w:ascii="Times New Roman" w:hAnsi="Times New Roman" w:cs="Times New Roman"/>
          <w:bCs/>
          <w:sz w:val="24"/>
          <w:szCs w:val="24"/>
        </w:rPr>
        <w:t>Date</w:t>
      </w:r>
      <w:r w:rsidR="00F72E26">
        <w:rPr>
          <w:rFonts w:ascii="Times New Roman" w:hAnsi="Times New Roman" w:cs="Times New Roman"/>
          <w:bCs/>
          <w:sz w:val="24"/>
          <w:szCs w:val="24"/>
        </w:rPr>
        <w:t xml:space="preserve"> on which this policy was last modified</w:t>
      </w:r>
      <w:r w:rsidRPr="006C5B7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500FA">
        <w:rPr>
          <w:rFonts w:ascii="Times New Roman" w:hAnsi="Times New Roman" w:cs="Times New Roman"/>
          <w:bCs/>
          <w:sz w:val="24"/>
          <w:szCs w:val="24"/>
        </w:rPr>
        <w:t xml:space="preserve"> 16/3/2017</w:t>
      </w:r>
      <w:r w:rsidR="004628CD">
        <w:rPr>
          <w:rFonts w:ascii="Times New Roman" w:hAnsi="Times New Roman" w:cs="Times New Roman"/>
          <w:bCs/>
          <w:sz w:val="24"/>
          <w:szCs w:val="24"/>
        </w:rPr>
        <w:br/>
      </w:r>
    </w:p>
    <w:p w:rsidR="00AA6399" w:rsidRPr="006C5B77" w:rsidRDefault="00AA6399" w:rsidP="00893A98">
      <w:pPr>
        <w:pStyle w:val="BodyTextInden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C5B77">
        <w:rPr>
          <w:rFonts w:ascii="Times New Roman" w:hAnsi="Times New Roman" w:cs="Times New Roman"/>
          <w:bCs/>
          <w:sz w:val="24"/>
          <w:szCs w:val="24"/>
        </w:rPr>
        <w:t xml:space="preserve">Date on which this policy was last </w:t>
      </w:r>
      <w:r w:rsidR="00F72E26">
        <w:rPr>
          <w:rFonts w:ascii="Times New Roman" w:hAnsi="Times New Roman" w:cs="Times New Roman"/>
          <w:bCs/>
          <w:sz w:val="24"/>
          <w:szCs w:val="24"/>
        </w:rPr>
        <w:t>reviewed</w:t>
      </w:r>
      <w:r w:rsidRPr="006C5B77">
        <w:rPr>
          <w:rFonts w:ascii="Times New Roman" w:hAnsi="Times New Roman" w:cs="Times New Roman"/>
          <w:bCs/>
          <w:sz w:val="24"/>
          <w:szCs w:val="24"/>
        </w:rPr>
        <w:t>:</w:t>
      </w:r>
      <w:r w:rsidR="005500FA">
        <w:rPr>
          <w:rFonts w:ascii="Times New Roman" w:hAnsi="Times New Roman" w:cs="Times New Roman"/>
          <w:bCs/>
          <w:sz w:val="24"/>
          <w:szCs w:val="24"/>
        </w:rPr>
        <w:t xml:space="preserve"> 16/3/2017</w:t>
      </w:r>
      <w:r w:rsidR="004628CD">
        <w:rPr>
          <w:rFonts w:ascii="Times New Roman" w:hAnsi="Times New Roman" w:cs="Times New Roman"/>
          <w:bCs/>
          <w:sz w:val="24"/>
          <w:szCs w:val="24"/>
        </w:rPr>
        <w:br/>
      </w:r>
    </w:p>
    <w:p w:rsidR="00926BBA" w:rsidRPr="006C5B77" w:rsidRDefault="00926BBA" w:rsidP="00893A98">
      <w:pPr>
        <w:pStyle w:val="BodyTextInden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C5B77">
        <w:rPr>
          <w:rFonts w:ascii="Times New Roman" w:hAnsi="Times New Roman" w:cs="Times New Roman"/>
          <w:bCs/>
          <w:sz w:val="24"/>
          <w:szCs w:val="24"/>
        </w:rPr>
        <w:t>Signed and dated by Chairman, Secretary or Treasurer:</w:t>
      </w:r>
      <w:r w:rsidR="00B16907">
        <w:rPr>
          <w:rFonts w:ascii="Times New Roman" w:hAnsi="Times New Roman" w:cs="Times New Roman"/>
          <w:bCs/>
          <w:sz w:val="24"/>
          <w:szCs w:val="24"/>
        </w:rPr>
        <w:t xml:space="preserve"> signed by Alan Keymer </w:t>
      </w:r>
      <w:bookmarkStart w:id="0" w:name="_GoBack"/>
      <w:bookmarkEnd w:id="0"/>
      <w:r w:rsidR="005500FA">
        <w:rPr>
          <w:rFonts w:ascii="Times New Roman" w:hAnsi="Times New Roman" w:cs="Times New Roman"/>
          <w:bCs/>
          <w:sz w:val="24"/>
          <w:szCs w:val="24"/>
        </w:rPr>
        <w:t>16/3/2017</w:t>
      </w:r>
    </w:p>
    <w:p w:rsidR="00926BBA" w:rsidRPr="006C5B77" w:rsidRDefault="00926BBA" w:rsidP="00893A98">
      <w:pPr>
        <w:pStyle w:val="BodyTextIndent"/>
        <w:rPr>
          <w:rFonts w:ascii="Times New Roman" w:hAnsi="Times New Roman" w:cs="Times New Roman"/>
          <w:bCs/>
          <w:sz w:val="24"/>
          <w:szCs w:val="24"/>
        </w:rPr>
      </w:pPr>
    </w:p>
    <w:p w:rsidR="00AA6399" w:rsidRPr="006C5B77" w:rsidRDefault="00AA6399" w:rsidP="00AA6399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</w:p>
    <w:sectPr w:rsidR="00AA6399" w:rsidRPr="006C5B77"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45" w:rsidRDefault="009A5745">
      <w:r>
        <w:separator/>
      </w:r>
    </w:p>
  </w:endnote>
  <w:endnote w:type="continuationSeparator" w:id="0">
    <w:p w:rsidR="009A5745" w:rsidRDefault="009A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abird S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AB" w:rsidRDefault="006863AB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45" w:rsidRDefault="009A5745">
      <w:r>
        <w:separator/>
      </w:r>
    </w:p>
  </w:footnote>
  <w:footnote w:type="continuationSeparator" w:id="0">
    <w:p w:rsidR="009A5745" w:rsidRDefault="009A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9EC"/>
    <w:multiLevelType w:val="hybridMultilevel"/>
    <w:tmpl w:val="1914620C"/>
    <w:lvl w:ilvl="0" w:tplc="4A422D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360528"/>
    <w:multiLevelType w:val="hybridMultilevel"/>
    <w:tmpl w:val="DB34F820"/>
    <w:lvl w:ilvl="0" w:tplc="788C320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92676"/>
    <w:multiLevelType w:val="hybridMultilevel"/>
    <w:tmpl w:val="506CD318"/>
    <w:lvl w:ilvl="0" w:tplc="C1B028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D4A2A"/>
    <w:multiLevelType w:val="hybridMultilevel"/>
    <w:tmpl w:val="F8C68B4C"/>
    <w:lvl w:ilvl="0" w:tplc="48B01E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703E3"/>
    <w:multiLevelType w:val="hybridMultilevel"/>
    <w:tmpl w:val="A88452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6321DB"/>
    <w:multiLevelType w:val="hybridMultilevel"/>
    <w:tmpl w:val="A884525A"/>
    <w:lvl w:ilvl="0" w:tplc="48B01E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0813F0"/>
    <w:multiLevelType w:val="hybridMultilevel"/>
    <w:tmpl w:val="2EE2F0BE"/>
    <w:lvl w:ilvl="0" w:tplc="501A8E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9923F8"/>
    <w:multiLevelType w:val="hybridMultilevel"/>
    <w:tmpl w:val="31F4B72E"/>
    <w:lvl w:ilvl="0" w:tplc="71FEBA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623F2"/>
    <w:multiLevelType w:val="hybridMultilevel"/>
    <w:tmpl w:val="438484CC"/>
    <w:lvl w:ilvl="0" w:tplc="2FC87E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77E3B"/>
    <w:multiLevelType w:val="hybridMultilevel"/>
    <w:tmpl w:val="F5B823A0"/>
    <w:lvl w:ilvl="0" w:tplc="8DA67E4A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72"/>
    <w:rsid w:val="000933C9"/>
    <w:rsid w:val="000A1A16"/>
    <w:rsid w:val="000D5AF7"/>
    <w:rsid w:val="000E48E3"/>
    <w:rsid w:val="00153D12"/>
    <w:rsid w:val="001A73C0"/>
    <w:rsid w:val="001B5B09"/>
    <w:rsid w:val="00284584"/>
    <w:rsid w:val="00286E1C"/>
    <w:rsid w:val="002A423E"/>
    <w:rsid w:val="0036324D"/>
    <w:rsid w:val="003D5AAB"/>
    <w:rsid w:val="003D7E3C"/>
    <w:rsid w:val="004628CD"/>
    <w:rsid w:val="004A7307"/>
    <w:rsid w:val="005500FA"/>
    <w:rsid w:val="006863AB"/>
    <w:rsid w:val="006C5B77"/>
    <w:rsid w:val="006D25C4"/>
    <w:rsid w:val="00767E14"/>
    <w:rsid w:val="007F1DD8"/>
    <w:rsid w:val="007F7972"/>
    <w:rsid w:val="00837EB3"/>
    <w:rsid w:val="00893A98"/>
    <w:rsid w:val="008949F0"/>
    <w:rsid w:val="008C414C"/>
    <w:rsid w:val="00915514"/>
    <w:rsid w:val="00926BBA"/>
    <w:rsid w:val="009458E8"/>
    <w:rsid w:val="00960A06"/>
    <w:rsid w:val="009A5745"/>
    <w:rsid w:val="009D68ED"/>
    <w:rsid w:val="00AA6399"/>
    <w:rsid w:val="00B16907"/>
    <w:rsid w:val="00C356CE"/>
    <w:rsid w:val="00CE47EF"/>
    <w:rsid w:val="00D47999"/>
    <w:rsid w:val="00D711D9"/>
    <w:rsid w:val="00DA092C"/>
    <w:rsid w:val="00DA7C0A"/>
    <w:rsid w:val="00DD5D2B"/>
    <w:rsid w:val="00F72E26"/>
    <w:rsid w:val="00F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3A98"/>
    <w:pPr>
      <w:keepNext/>
      <w:numPr>
        <w:numId w:val="9"/>
      </w:numPr>
      <w:autoSpaceDE w:val="0"/>
      <w:autoSpaceDN w:val="0"/>
      <w:spacing w:before="240" w:after="120"/>
      <w:ind w:left="0" w:firstLine="0"/>
      <w:outlineLvl w:val="0"/>
    </w:pPr>
    <w:rPr>
      <w:rFonts w:ascii="Seabird SF" w:hAnsi="Seabird SF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ind w:left="426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semiHidden/>
    <w:rPr>
      <w:rFonts w:ascii="Comic Sans MS" w:hAnsi="Comic Sans MS"/>
      <w:b/>
      <w:bCs/>
    </w:rPr>
  </w:style>
  <w:style w:type="paragraph" w:styleId="BodyText2">
    <w:name w:val="Body Text 2"/>
    <w:basedOn w:val="Normal"/>
    <w:semiHidden/>
    <w:rPr>
      <w:rFonts w:ascii="Comic Sans MS" w:hAnsi="Comic Sans M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893A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3A98"/>
    <w:pPr>
      <w:keepNext/>
      <w:numPr>
        <w:numId w:val="9"/>
      </w:numPr>
      <w:autoSpaceDE w:val="0"/>
      <w:autoSpaceDN w:val="0"/>
      <w:spacing w:before="240" w:after="120"/>
      <w:ind w:left="0" w:firstLine="0"/>
      <w:outlineLvl w:val="0"/>
    </w:pPr>
    <w:rPr>
      <w:rFonts w:ascii="Seabird SF" w:hAnsi="Seabird SF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ind w:left="426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semiHidden/>
    <w:rPr>
      <w:rFonts w:ascii="Comic Sans MS" w:hAnsi="Comic Sans MS"/>
      <w:b/>
      <w:bCs/>
    </w:rPr>
  </w:style>
  <w:style w:type="paragraph" w:styleId="BodyText2">
    <w:name w:val="Body Text 2"/>
    <w:basedOn w:val="Normal"/>
    <w:semiHidden/>
    <w:rPr>
      <w:rFonts w:ascii="Comic Sans MS" w:hAnsi="Comic Sans M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893A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F6C9-99D8-4491-B69D-85539F67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Council for Voluntary Action</vt:lpstr>
    </vt:vector>
  </TitlesOfParts>
  <Company>OCVA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Council for Voluntary Action</dc:title>
  <dc:creator>OCVA</dc:creator>
  <cp:lastModifiedBy>Michael</cp:lastModifiedBy>
  <cp:revision>10</cp:revision>
  <cp:lastPrinted>2007-03-07T10:50:00Z</cp:lastPrinted>
  <dcterms:created xsi:type="dcterms:W3CDTF">2016-11-23T00:01:00Z</dcterms:created>
  <dcterms:modified xsi:type="dcterms:W3CDTF">2017-03-18T09:22:00Z</dcterms:modified>
</cp:coreProperties>
</file>